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22" w:rsidRDefault="00133B22" w:rsidP="00133B22">
      <w:pPr>
        <w:pStyle w:val="Sansinterligne"/>
        <w:bidi/>
      </w:pPr>
      <w:r>
        <w:rPr>
          <w:rtl/>
        </w:rPr>
        <w:t>أولا : درس النصوص</w:t>
      </w:r>
    </w:p>
    <w:p w:rsidR="00133B22" w:rsidRDefault="00133B22" w:rsidP="00133B22">
      <w:pPr>
        <w:pStyle w:val="Sansinterligne"/>
        <w:bidi/>
      </w:pPr>
      <w:r>
        <w:rPr>
          <w:rtl/>
        </w:rPr>
        <w:t>قال الشاعر ابن فركون في مدح يوسف الثالث من ملوك بني الاحمر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proofErr w:type="spellStart"/>
      <w:r>
        <w:rPr>
          <w:rtl/>
        </w:rPr>
        <w:t>ألاليت</w:t>
      </w:r>
      <w:proofErr w:type="spellEnd"/>
      <w:r>
        <w:rPr>
          <w:rtl/>
        </w:rPr>
        <w:t xml:space="preserve"> شعري أي نعماك أشكــــــــــر وأي جزيل من عطاياك أذكـــــــــــــــر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>كففت بك الايام عن ان تضيمنــــــــي فجاهك في كفي حسام مشهـــــــــــــــر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>محياك عنه مطلع الشمس مشـــــرق وكفك فيها عارض الجود معطـــــــــر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>وان راق مرأى الشمس نورا و رفعة فمرآك أو مرقا ك أبهى و أبهــــــــــــر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 xml:space="preserve">بمولاي قد نلت المكارم و العــــــــــلا </w:t>
      </w:r>
      <w:proofErr w:type="spellStart"/>
      <w:r>
        <w:rPr>
          <w:rtl/>
        </w:rPr>
        <w:t>فا</w:t>
      </w:r>
      <w:proofErr w:type="spellEnd"/>
      <w:r>
        <w:rPr>
          <w:rtl/>
        </w:rPr>
        <w:t xml:space="preserve"> صبحت في أثوابها أتبختـــــــــــــــر</w:t>
      </w:r>
    </w:p>
    <w:p w:rsidR="00133B22" w:rsidRDefault="00133B22" w:rsidP="00133B22">
      <w:pPr>
        <w:pStyle w:val="Sansinterligne"/>
        <w:bidi/>
      </w:pPr>
      <w:proofErr w:type="gramStart"/>
      <w:r>
        <w:rPr>
          <w:rtl/>
        </w:rPr>
        <w:t>هو</w:t>
      </w:r>
      <w:proofErr w:type="gramEnd"/>
      <w:r>
        <w:rPr>
          <w:rtl/>
        </w:rPr>
        <w:t xml:space="preserve"> الناصر المولى الذي جود كفـــــه من الغيث أندى أو من الشمس أشهـــر</w:t>
      </w:r>
    </w:p>
    <w:p w:rsidR="00133B22" w:rsidRDefault="00133B22" w:rsidP="00133B22">
      <w:pPr>
        <w:pStyle w:val="Sansinterligne"/>
        <w:bidi/>
      </w:pPr>
      <w:r>
        <w:rPr>
          <w:rtl/>
        </w:rPr>
        <w:t>امام همام خاشع متبتـــــــــــــــــــــل أغر وهوب واضح البشر أزهــــــــــــر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>يطاول أملاك الزمان اذا انتمـــــــــــى قبيل الى صحب النبي ومعشـــــــــــــر</w:t>
      </w:r>
    </w:p>
    <w:p w:rsidR="00133B22" w:rsidRDefault="00133B22" w:rsidP="00133B22">
      <w:pPr>
        <w:pStyle w:val="Sansinterligne"/>
        <w:bidi/>
      </w:pPr>
      <w:proofErr w:type="gramStart"/>
      <w:r>
        <w:rPr>
          <w:rtl/>
        </w:rPr>
        <w:t>سيعمر</w:t>
      </w:r>
      <w:proofErr w:type="gramEnd"/>
      <w:r>
        <w:rPr>
          <w:rtl/>
        </w:rPr>
        <w:t xml:space="preserve"> بالتوحيد كل ثنيـــــــــــــــــــة وربع العدى من أهل الشرك مقفـــــــر</w:t>
      </w:r>
    </w:p>
    <w:p w:rsidR="00133B22" w:rsidRDefault="00133B22" w:rsidP="00133B22">
      <w:pPr>
        <w:pStyle w:val="Sansinterligne"/>
        <w:bidi/>
      </w:pPr>
      <w:proofErr w:type="spellStart"/>
      <w:r>
        <w:rPr>
          <w:rtl/>
        </w:rPr>
        <w:t>أمولاي</w:t>
      </w:r>
      <w:proofErr w:type="spellEnd"/>
      <w:r>
        <w:rPr>
          <w:rtl/>
        </w:rPr>
        <w:t xml:space="preserve"> أما الوصف منك فمعجــــــز فسيان فيه مطنب و مقصــــــــــــــــــر</w:t>
      </w:r>
    </w:p>
    <w:p w:rsidR="00133B22" w:rsidRDefault="00133B22" w:rsidP="00133B22">
      <w:pPr>
        <w:pStyle w:val="Sansinterligne"/>
        <w:bidi/>
      </w:pPr>
      <w:r>
        <w:rPr>
          <w:rtl/>
        </w:rPr>
        <w:t xml:space="preserve">فلا زلت للدين </w:t>
      </w:r>
      <w:proofErr w:type="spellStart"/>
      <w:r>
        <w:rPr>
          <w:rtl/>
        </w:rPr>
        <w:t>الحنيفي</w:t>
      </w:r>
      <w:proofErr w:type="spellEnd"/>
      <w:r>
        <w:rPr>
          <w:rtl/>
        </w:rPr>
        <w:t xml:space="preserve"> ناصـــــــــرا بلاد العدا تطوى وبندك ينشـــــــــــــــر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rPr>
          <w:rtl/>
        </w:rPr>
        <w:t xml:space="preserve">صاحب النص: النص للشاعر الاندلسي أبي الحسين بن أ حمد المعروف </w:t>
      </w:r>
      <w:proofErr w:type="spellStart"/>
      <w:r>
        <w:rPr>
          <w:rtl/>
        </w:rPr>
        <w:t>با</w:t>
      </w:r>
      <w:proofErr w:type="spellEnd"/>
      <w:r>
        <w:rPr>
          <w:rtl/>
        </w:rPr>
        <w:t xml:space="preserve"> بن فركون المولود سنة :781ه ، كان من المقربين للناصر يوسف الثالث أحد ملوك بني الاحمر وهو المخاطب في هذا النص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rPr>
          <w:rtl/>
        </w:rPr>
        <w:t xml:space="preserve">مصدر النص : ديوان ابن فركون – ص:150 ،151 – تحقيق الدكتور </w:t>
      </w:r>
      <w:proofErr w:type="spellStart"/>
      <w:r>
        <w:rPr>
          <w:rtl/>
        </w:rPr>
        <w:t>محمدابن</w:t>
      </w:r>
      <w:proofErr w:type="spellEnd"/>
      <w:r>
        <w:rPr>
          <w:rtl/>
        </w:rPr>
        <w:t xml:space="preserve"> شريفة – الطبعة الاولى – 1987م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proofErr w:type="gramStart"/>
      <w:r>
        <w:rPr>
          <w:rtl/>
        </w:rPr>
        <w:t>المعجم :</w:t>
      </w:r>
      <w:proofErr w:type="gramEnd"/>
      <w:r>
        <w:rPr>
          <w:rtl/>
        </w:rPr>
        <w:t xml:space="preserve"> عارض :سحاب / أزهر : أبيض اللون / أمل</w:t>
      </w:r>
      <w:bookmarkStart w:id="0" w:name="_GoBack"/>
      <w:bookmarkEnd w:id="0"/>
      <w:r>
        <w:rPr>
          <w:rtl/>
        </w:rPr>
        <w:t>اك : ملوك / بندك: رايتك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rPr>
          <w:rtl/>
        </w:rPr>
        <w:t>الاسئلة</w:t>
      </w:r>
    </w:p>
    <w:p w:rsidR="00133B22" w:rsidRDefault="00133B22" w:rsidP="00133B22">
      <w:pPr>
        <w:pStyle w:val="Sansinterligne"/>
        <w:bidi/>
      </w:pPr>
      <w:r>
        <w:rPr>
          <w:rtl/>
        </w:rPr>
        <w:t>اقرأ النص قراءة متأنية ثم أنجز الانشطة التالية</w:t>
      </w:r>
      <w:r>
        <w:t xml:space="preserve"> :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1– </w:t>
      </w:r>
      <w:r>
        <w:rPr>
          <w:rtl/>
        </w:rPr>
        <w:t>للخليفة فضل على الشاعر لا ينكره، حدد الا بيات التي يعترف فيها بذ لك مبينا مضمونها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2– </w:t>
      </w:r>
      <w:r>
        <w:rPr>
          <w:rtl/>
        </w:rPr>
        <w:t>استخرج من النص المعجم الدال على كل من الجود –</w:t>
      </w:r>
      <w:proofErr w:type="spellStart"/>
      <w:r>
        <w:rPr>
          <w:rtl/>
        </w:rPr>
        <w:t>التدينألجمال</w:t>
      </w:r>
      <w:proofErr w:type="spellEnd"/>
      <w:r>
        <w:rPr>
          <w:rtl/>
        </w:rPr>
        <w:t xml:space="preserve"> –مبرزا من خلاله علاقة الشاعر بالممدوح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3– </w:t>
      </w:r>
      <w:r>
        <w:rPr>
          <w:rtl/>
        </w:rPr>
        <w:t>حلل الصورة الشعرية الواردة في البيت الثاني مبينا دلالتها على نفسية الشاعر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4– </w:t>
      </w:r>
      <w:r>
        <w:rPr>
          <w:rtl/>
        </w:rPr>
        <w:t>حدد عناصر الا بلاغ الشعري في النص وبين دورها في تحقيق الهدف من الخطاب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5– </w:t>
      </w:r>
      <w:r>
        <w:rPr>
          <w:rtl/>
        </w:rPr>
        <w:t xml:space="preserve">أبرز أهم مظاهر التزام النص بأصول الشعر العربي </w:t>
      </w:r>
      <w:proofErr w:type="spellStart"/>
      <w:r>
        <w:rPr>
          <w:rtl/>
        </w:rPr>
        <w:t>ومؤ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شرات</w:t>
      </w:r>
      <w:proofErr w:type="spellEnd"/>
      <w:r>
        <w:rPr>
          <w:rtl/>
        </w:rPr>
        <w:t xml:space="preserve"> تحوله عنها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proofErr w:type="gramStart"/>
      <w:r>
        <w:rPr>
          <w:rtl/>
        </w:rPr>
        <w:t>ثانيا :</w:t>
      </w:r>
      <w:proofErr w:type="gramEnd"/>
      <w:r>
        <w:rPr>
          <w:rtl/>
        </w:rPr>
        <w:t xml:space="preserve"> الدرس اللغوي</w:t>
      </w:r>
    </w:p>
    <w:p w:rsidR="00133B22" w:rsidRDefault="00133B22" w:rsidP="00133B22">
      <w:pPr>
        <w:pStyle w:val="Sansinterligne"/>
        <w:bidi/>
      </w:pPr>
      <w:r>
        <w:t xml:space="preserve">1– </w:t>
      </w:r>
      <w:r>
        <w:rPr>
          <w:rtl/>
        </w:rPr>
        <w:t>اكتب البيت التالي كتابة عروضية و بين بحره و ما لحق تفعيلاته من تغيير: هل ترى النعمة دامت لصغير أو كبيـــــــر...؟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2– </w:t>
      </w:r>
      <w:r>
        <w:rPr>
          <w:rtl/>
        </w:rPr>
        <w:t>بين حدود القافية في هذا البيت ونوعها وحروفها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proofErr w:type="gramStart"/>
      <w:r>
        <w:rPr>
          <w:rtl/>
        </w:rPr>
        <w:t>ثالثا :</w:t>
      </w:r>
      <w:proofErr w:type="gramEnd"/>
      <w:r>
        <w:rPr>
          <w:rtl/>
        </w:rPr>
        <w:t xml:space="preserve"> التعبير والإنشاء</w:t>
      </w:r>
    </w:p>
    <w:p w:rsidR="00133B22" w:rsidRDefault="00133B22" w:rsidP="00133B22">
      <w:pPr>
        <w:pStyle w:val="Sansinterligne"/>
        <w:bidi/>
      </w:pPr>
      <w:r>
        <w:rPr>
          <w:rtl/>
        </w:rPr>
        <w:t>يقول الباحث أنيس المقدسي في معرض حديثه عن الشعر العباسي</w:t>
      </w:r>
      <w:r>
        <w:t xml:space="preserve"> :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t xml:space="preserve">" </w:t>
      </w:r>
      <w:r>
        <w:rPr>
          <w:rtl/>
        </w:rPr>
        <w:t xml:space="preserve">إذا وازنت بين الشعر الجاهلي و العباسي فلا شك أنك تجد في الاخير أثر التقدم ظاهرا للعيان ، على أن ذلك لم يبلغ به مبلغا يخرجه عن المناهج التي اختطها الأقدمون و لا ينكر أن الشعراء العباسيين فاقوا الأقدمين في صياغة الشعر و لكنهم لم </w:t>
      </w:r>
      <w:proofErr w:type="spellStart"/>
      <w:r>
        <w:rPr>
          <w:rtl/>
        </w:rPr>
        <w:t>يبتدعوا</w:t>
      </w:r>
      <w:proofErr w:type="spellEnd"/>
      <w:r>
        <w:rPr>
          <w:rtl/>
        </w:rPr>
        <w:t xml:space="preserve"> أساليب أو مواضيع جديدة تجوز لنا أن نقول : إن الشعر طرأ عليه في زمانهم تطور كبير</w:t>
      </w:r>
      <w:r>
        <w:t xml:space="preserve"> " 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rPr>
          <w:rtl/>
        </w:rPr>
        <w:t>ناقش هذا الرأي مستحضرا التحولات التي عرفها الشعر العربي في العصر العباسي ومراعيا متطلبات المقدمة والعرض والخاتمة</w:t>
      </w:r>
      <w:r>
        <w:t>.</w:t>
      </w:r>
    </w:p>
    <w:p w:rsidR="00133B22" w:rsidRDefault="00133B22" w:rsidP="00133B22">
      <w:pPr>
        <w:pStyle w:val="Sansinterligne"/>
        <w:bidi/>
      </w:pPr>
    </w:p>
    <w:p w:rsidR="00133B22" w:rsidRDefault="00133B22" w:rsidP="00133B22">
      <w:pPr>
        <w:pStyle w:val="Sansinterligne"/>
        <w:bidi/>
      </w:pPr>
      <w:r>
        <w:rPr>
          <w:rtl/>
        </w:rPr>
        <w:t>رابعا : درس المؤلفات</w:t>
      </w:r>
    </w:p>
    <w:p w:rsidR="00133B22" w:rsidRDefault="00133B22" w:rsidP="00133B22">
      <w:pPr>
        <w:pStyle w:val="Sansinterligne"/>
        <w:bidi/>
      </w:pPr>
      <w:r>
        <w:rPr>
          <w:rtl/>
        </w:rPr>
        <w:t>يرى بعض علماء التحليل النفسي أن الطفولة الأولى تؤلف جزأ جوهريا من شخصية الانسان لأن تجارب السنين الأولى تشكل حياة الفرد المقبلة كلها</w:t>
      </w:r>
      <w:r>
        <w:t>.</w:t>
      </w:r>
    </w:p>
    <w:p w:rsidR="004B2346" w:rsidRDefault="004B2346" w:rsidP="00133B22">
      <w:pPr>
        <w:pStyle w:val="Sansinterligne"/>
        <w:bidi/>
      </w:pPr>
    </w:p>
    <w:sectPr w:rsidR="004B2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22"/>
    <w:rsid w:val="00133B22"/>
    <w:rsid w:val="004B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33B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33B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POSTE1</dc:creator>
  <cp:lastModifiedBy>POSTE1</cp:lastModifiedBy>
  <cp:revision>1</cp:revision>
  <dcterms:created xsi:type="dcterms:W3CDTF">2018-10-03T07:57:00Z</dcterms:created>
  <dcterms:modified xsi:type="dcterms:W3CDTF">2018-10-03T07:57:00Z</dcterms:modified>
</cp:coreProperties>
</file>